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br/>
        <w:t>Crearea unui formular simplu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ab/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Formularul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este o interfaţă între utilizator şi tabelă, fiind utilizat pentru introducerea datelor, însă poate avea şi rol de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meniu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sau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 prezentare generală a informaţiilor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. Un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formular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este un element de interfaţă cu utilizatorul.</w:t>
      </w: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Proiectarea formularelor cuForm Wizard(utilizând expertul)</w:t>
      </w:r>
    </w:p>
    <w:p w:rsidR="006A6C1D" w:rsidRPr="006A6C1D" w:rsidRDefault="006A6C1D" w:rsidP="006A6C1D">
      <w:pPr>
        <w:numPr>
          <w:ilvl w:val="0"/>
          <w:numId w:val="1"/>
        </w:numPr>
        <w:spacing w:before="100" w:beforeAutospacing="1" w:after="100" w:afterAutospacing="1" w:line="243" w:lineRule="atLeast"/>
        <w:ind w:left="0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91440</wp:posOffset>
            </wp:positionV>
            <wp:extent cx="2585720" cy="1550670"/>
            <wp:effectExtent l="19050" t="0" r="5080" b="0"/>
            <wp:wrapTight wrapText="bothSides">
              <wp:wrapPolygon edited="0">
                <wp:start x="-159" y="0"/>
                <wp:lineTo x="-159" y="21229"/>
                <wp:lineTo x="21642" y="21229"/>
                <wp:lineTo x="21642" y="0"/>
                <wp:lineTo x="-159" y="0"/>
              </wp:wrapPolygon>
            </wp:wrapTight>
            <wp:docPr id="2" name="Imagine 7" descr="http://clasa10d.wikispaces.com/file/view/form_wizard.JPG/221851884/form_wiz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lasa10d.wikispaces.com/file/view/form_wizard.JPG/221851884/form_wizar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din meniul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Create – More Forms – Form Wizard(Vizualizare formular)</w:t>
      </w:r>
    </w:p>
    <w:p w:rsidR="006A6C1D" w:rsidRPr="006A6C1D" w:rsidRDefault="006A6C1D" w:rsidP="006A6C1D">
      <w:pPr>
        <w:numPr>
          <w:ilvl w:val="0"/>
          <w:numId w:val="1"/>
        </w:numPr>
        <w:spacing w:before="100" w:beforeAutospacing="1" w:after="100" w:afterAutospacing="1" w:line="243" w:lineRule="atLeast"/>
        <w:ind w:left="0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Se deschide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tabela sursă</w:t>
      </w:r>
    </w:p>
    <w:p w:rsidR="006A6C1D" w:rsidRPr="006A6C1D" w:rsidRDefault="006A6C1D" w:rsidP="006A6C1D">
      <w:pPr>
        <w:numPr>
          <w:ilvl w:val="0"/>
          <w:numId w:val="1"/>
        </w:numPr>
        <w:spacing w:before="100" w:beforeAutospacing="1" w:after="100" w:afterAutospacing="1" w:line="243" w:lineRule="atLeast"/>
        <w:ind w:left="0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se selectează câmpurile care vor fi conţinute în formular, executând clic pe câmp, apoi clic pe săgeata orientată spre dreapta, se acţionează butonul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Next</w:t>
      </w:r>
    </w:p>
    <w:p w:rsidR="006A6C1D" w:rsidRPr="006A6C1D" w:rsidRDefault="006A6C1D" w:rsidP="006A6C1D">
      <w:pPr>
        <w:numPr>
          <w:ilvl w:val="0"/>
          <w:numId w:val="1"/>
        </w:numPr>
        <w:spacing w:before="100" w:beforeAutospacing="1" w:after="100" w:afterAutospacing="1" w:line="243" w:lineRule="atLeast"/>
        <w:ind w:left="0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Se alege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aspectul formularului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,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stilul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acestuia, se salvează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şi</w:t>
      </w:r>
    </w:p>
    <w:p w:rsidR="006A6C1D" w:rsidRPr="006A6C1D" w:rsidRDefault="006A6C1D" w:rsidP="006A6C1D">
      <w:pPr>
        <w:numPr>
          <w:ilvl w:val="0"/>
          <w:numId w:val="1"/>
        </w:numPr>
        <w:spacing w:before="100" w:beforeAutospacing="1" w:after="100" w:afterAutospacing="1" w:line="243" w:lineRule="atLeast"/>
        <w:ind w:left="0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se închide fereastra apăsând </w:t>
      </w:r>
      <w:r w:rsidRPr="006A6C1D">
        <w:rPr>
          <w:rFonts w:ascii="Garamond" w:eastAsia="Times New Roman" w:hAnsi="Garamond" w:cs="Times New Roman"/>
          <w:b/>
          <w:bCs/>
          <w:i/>
          <w:iCs/>
          <w:noProof/>
          <w:sz w:val="24"/>
          <w:szCs w:val="24"/>
          <w:lang w:val="ro-RO"/>
        </w:rPr>
        <w:t>Finish.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175895</wp:posOffset>
            </wp:positionV>
            <wp:extent cx="3295650" cy="2508885"/>
            <wp:effectExtent l="19050" t="0" r="0" b="0"/>
            <wp:wrapTight wrapText="bothSides">
              <wp:wrapPolygon edited="0">
                <wp:start x="-125" y="0"/>
                <wp:lineTo x="-125" y="21485"/>
                <wp:lineTo x="21600" y="21485"/>
                <wp:lineTo x="21600" y="0"/>
                <wp:lineTo x="-125" y="0"/>
              </wp:wrapPolygon>
            </wp:wrapTight>
            <wp:docPr id="8" name="Imagine 8" descr="http://clasa10d.wikispaces.com/file/view/form_wizard_1.JPG/221852302/form_wizar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lasa10d.wikispaces.com/file/view/form_wizard_1.JPG/221852302/form_wizard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Dacă dorim să cuprindem toate câmpurile unei tabele, executăm clic pe săgeata dublă.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104775</wp:posOffset>
            </wp:positionV>
            <wp:extent cx="2972435" cy="2230755"/>
            <wp:effectExtent l="19050" t="0" r="0" b="0"/>
            <wp:wrapTight wrapText="bothSides">
              <wp:wrapPolygon edited="0">
                <wp:start x="-138" y="0"/>
                <wp:lineTo x="-138" y="21397"/>
                <wp:lineTo x="21595" y="21397"/>
                <wp:lineTo x="21595" y="0"/>
                <wp:lineTo x="-138" y="0"/>
              </wp:wrapPolygon>
            </wp:wrapTight>
            <wp:docPr id="9" name="Imagine 9" descr="http://clasa10d.wikispaces.com/file/view/form_wizard_2.JPG/221852842/form_wizar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lasa10d.wikispaces.com/file/view/form_wizard_2.JPG/221852842/form_wizard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435" cy="223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Daca formularul va cuprinde câmpuri din două tabele, se deschide fiecare tabelă pe rând.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i/>
          <w:iCs/>
          <w:noProof/>
          <w:sz w:val="24"/>
          <w:szCs w:val="24"/>
          <w:lang w:val="ro-RO"/>
        </w:rPr>
        <w:t>Modificarea lui se face în modul </w:t>
      </w:r>
      <w:r w:rsidRPr="006A6C1D">
        <w:rPr>
          <w:rFonts w:ascii="Garamond" w:eastAsia="Times New Roman" w:hAnsi="Garamond" w:cs="Arial"/>
          <w:b/>
          <w:bCs/>
          <w:i/>
          <w:iCs/>
          <w:noProof/>
          <w:sz w:val="24"/>
          <w:szCs w:val="24"/>
          <w:lang w:val="ro-RO"/>
        </w:rPr>
        <w:t>Design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Crearea formularelor în</w:t>
      </w: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Design View ( în modul Vizualizare proiect )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Crearea unui formular utilizând un formular automat :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Create / Form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b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noProof/>
          <w:sz w:val="24"/>
          <w:szCs w:val="24"/>
          <w:lang w:val="ro-RO"/>
        </w:rPr>
        <w:t>ormularul este compus din două zone: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- etichete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 câmp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şi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-casete de tip text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în care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sunt afişate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datele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Pentru a naviga printre înregistrări, se apasă butonul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Next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 În modul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Design View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, se activează două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tab-uri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: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Design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şi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Arrange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 Fiecare dintre aceste două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meniuri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conţin diverse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comenzi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şi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instrumente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ce pot ajuta la realizarea unui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formular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mai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complex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Pentru a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şterge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o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înregistrare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, este indicat sa fie apăsat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selectorul de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înregistrări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 Acesta ne asigură că vom şterge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înregistrarea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pe care am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selectat-o.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- Apasă pe selectorul de înregistrări.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-Home- Records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/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Delete record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Access ne întreabă dacă suntem siguri că vrem să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ştergem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această î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nregistrare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. Se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apasă pe butonul Yes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b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noProof/>
          <w:sz w:val="24"/>
          <w:szCs w:val="24"/>
          <w:lang w:val="ro-RO"/>
        </w:rPr>
        <w:t>Putem adăuga şi alte obiecte în formular :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lastRenderedPageBreak/>
        <w:drawing>
          <wp:inline distT="0" distB="0" distL="0" distR="0">
            <wp:extent cx="4608830" cy="1353185"/>
            <wp:effectExtent l="19050" t="0" r="1270" b="0"/>
            <wp:docPr id="14" name="Imagine 14" descr="http://clasa10d.wikispaces.com/file/view/obiecte_in_formular.JPG/221871096/obiecte_in_formu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clasa10d.wikispaces.com/file/view/obiecte_in_formular.JPG/221871096/obiecte_in_formul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Un buton de comandă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se utilizează într-un formular pentru a porni o acţiune sau o serie de acţiuni. De exemplu, </w:t>
      </w:r>
      <w:r w:rsidRPr="006A6C1D">
        <w:rPr>
          <w:rFonts w:ascii="Garamond" w:eastAsia="Times New Roman" w:hAnsi="Garamond" w:cs="Times New Roman"/>
          <w:b/>
          <w:bCs/>
          <w:i/>
          <w:iCs/>
          <w:noProof/>
          <w:sz w:val="24"/>
          <w:szCs w:val="24"/>
          <w:lang w:val="ro-RO"/>
        </w:rPr>
        <w:t>există posibilitatea creării un buton de comandă care deschide alt formular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outlineLvl w:val="1"/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bdr w:val="none" w:sz="0" w:space="0" w:color="auto" w:frame="1"/>
          <w:lang w:val="ro-RO"/>
        </w:rPr>
        <w:t>Adăugarea unui buton de comandă la un formular utilizând un expert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Utilizând expertul Button (Buton de comandă), există posibilitatea creării rapid butoane de comandă care efectuează diverse activită</w:t>
      </w:r>
      <w:r w:rsidRPr="006A6C1D">
        <w:rPr>
          <w:rFonts w:ascii="Garamond" w:eastAsia="Times New Roman" w:hAnsi="Garamond" w:cs="Tahoma"/>
          <w:noProof/>
          <w:sz w:val="24"/>
          <w:szCs w:val="24"/>
          <w:lang w:val="ro-RO"/>
        </w:rPr>
        <w:t>ţ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i, cum ar fi :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închiderea unui formular,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deschiderea unui raport,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găsirea unei înregistrări sau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executarea unei macrocomenzi.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În modul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Design View: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1.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Design / Controls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2. În fila 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Design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(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Proiect)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, în grupul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Controale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, se bifează caseta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Use Control Wizards(Utilizare exper 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controale)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drawing>
          <wp:inline distT="0" distB="0" distL="0" distR="0">
            <wp:extent cx="197485" cy="182880"/>
            <wp:effectExtent l="19050" t="0" r="0" b="0"/>
            <wp:docPr id="15" name="Imagine 15" descr="http://clasa10d.wikispaces.com/file/view/controale.JPG/221872776/contro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lasa10d.wikispaces.com/file/view/controale.JPG/221872776/controa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3. 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Se face clic pe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Button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drawing>
          <wp:inline distT="0" distB="0" distL="0" distR="0">
            <wp:extent cx="336550" cy="219710"/>
            <wp:effectExtent l="19050" t="0" r="6350" b="0"/>
            <wp:docPr id="16" name="Imagine 16" descr="http://clasa10d.wikispaces.com/file/view/button.JPG/221873346/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lasa10d.wikispaces.com/file/view/button.JPG/221873346/butt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4.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În grila de proiectare, face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 clic unde dori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 să se insereze butonul de comandă. Porneşte expertul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Command Button Wizard (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Buton de comandă)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5. 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Urma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 instruc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iunile din expert. Pe ultima pagină, face</w:t>
      </w:r>
      <w:r w:rsidRPr="006A6C1D">
        <w:rPr>
          <w:rFonts w:ascii="Cambria Math" w:eastAsia="Times New Roman" w:hAnsi="Cambria Math" w:cs="Arial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i clic pe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Terminare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.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Expertul creează butonul de comandă </w:t>
      </w:r>
      <w:r w:rsidRPr="006A6C1D">
        <w:rPr>
          <w:rFonts w:ascii="Tahoma" w:eastAsia="Times New Roman" w:hAnsi="Tahoma" w:cs="Tahoma"/>
          <w:noProof/>
          <w:sz w:val="24"/>
          <w:szCs w:val="24"/>
          <w:lang w:val="ro-RO"/>
        </w:rPr>
        <w:t>ș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i încorporează o macrocomandă în proprietatea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La clic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a butonului. Macrocomanda con</w:t>
      </w:r>
      <w:r w:rsidRPr="006A6C1D">
        <w:rPr>
          <w:rFonts w:ascii="Tahoma" w:eastAsia="Times New Roman" w:hAnsi="Tahoma" w:cs="Tahoma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ine ac</w:t>
      </w:r>
      <w:r w:rsidRPr="006A6C1D">
        <w:rPr>
          <w:rFonts w:ascii="Tahoma" w:eastAsia="Times New Roman" w:hAnsi="Tahoma" w:cs="Tahoma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iunile care efectuează activitatea pe care a</w:t>
      </w:r>
      <w:r w:rsidRPr="006A6C1D">
        <w:rPr>
          <w:rFonts w:ascii="Tahoma" w:eastAsia="Times New Roman" w:hAnsi="Tahoma" w:cs="Tahoma"/>
          <w:noProof/>
          <w:sz w:val="24"/>
          <w:szCs w:val="24"/>
          <w:lang w:val="ro-RO"/>
        </w:rPr>
        <w:t>ț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i selectat-o în expert.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u w:val="single"/>
          <w:lang w:val="ro-RO"/>
        </w:rPr>
        <w:t>Introducerea datelor în baza de date utilizând formulare simple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br/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Pentru a realiza operaţia de introducere a datelor, se execută clic pe butonul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drawing>
          <wp:inline distT="0" distB="0" distL="0" distR="0">
            <wp:extent cx="190500" cy="139065"/>
            <wp:effectExtent l="19050" t="0" r="0" b="0"/>
            <wp:docPr id="18" name="Imagine 18" descr="http://clasa10d.wikispaces.com/file/view/introd_datelor_in_formularee.JPG/221875958/introd_datelor_in_formula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lasa10d.wikispaces.com/file/view/introd_datelor_in_formularee.JPG/221875958/introd_datelor_in_formulare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, care are ca efect saltul la sfârşitul bazei de date şi crearea unei înregistrări vide care urmează a fi completată.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Afişarea titlului şi a altor informaţi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u w:val="single"/>
          <w:lang w:val="ro-RO"/>
        </w:rPr>
        <w:t>i</w:t>
      </w:r>
    </w:p>
    <w:p w:rsidR="006A6C1D" w:rsidRPr="006A6C1D" w:rsidRDefault="00271A1A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>
        <w:rPr>
          <w:rFonts w:ascii="Garamond" w:eastAsia="Times New Roman" w:hAnsi="Garamond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41275</wp:posOffset>
            </wp:positionV>
            <wp:extent cx="3501390" cy="1353185"/>
            <wp:effectExtent l="19050" t="0" r="3810" b="0"/>
            <wp:wrapTight wrapText="bothSides">
              <wp:wrapPolygon edited="0">
                <wp:start x="-118" y="0"/>
                <wp:lineTo x="-118" y="21286"/>
                <wp:lineTo x="21624" y="21286"/>
                <wp:lineTo x="21624" y="0"/>
                <wp:lineTo x="-118" y="0"/>
              </wp:wrapPolygon>
            </wp:wrapTight>
            <wp:docPr id="23" name="Imagine 23" descr="http://clasa10d.wikispaces.com/file/view/label.JPG/221877270/la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lasa10d.wikispaces.com/file/view/label.JPG/221877270/labe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39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Design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/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Label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Microsoft Access 2007 atribuie în mod automat o </w:t>
      </w:r>
      <w:r w:rsidRPr="006A6C1D">
        <w:rPr>
          <w:rFonts w:ascii="Garamond" w:eastAsia="Times New Roman" w:hAnsi="Garamond" w:cs="Arial"/>
          <w:i/>
          <w:iCs/>
          <w:noProof/>
          <w:sz w:val="24"/>
          <w:szCs w:val="24"/>
          <w:lang w:val="ro-RO"/>
        </w:rPr>
        <w:t>pictogramă formularului,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în zona de antet.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- Design / Controls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- 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faceţi clic pe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</w:t>
      </w:r>
      <w:r w:rsidRPr="006A6C1D">
        <w:rPr>
          <w:rFonts w:ascii="Garamond" w:eastAsia="Times New Roman" w:hAnsi="Garamond" w:cs="Times New Roman"/>
          <w:b/>
          <w:bCs/>
          <w:noProof/>
          <w:sz w:val="24"/>
          <w:szCs w:val="24"/>
          <w:lang w:val="ro-RO"/>
        </w:rPr>
        <w:t>Logo</w:t>
      </w:r>
      <w:r w:rsidRPr="006A6C1D">
        <w:rPr>
          <w:rFonts w:ascii="Garamond" w:eastAsia="Times New Roman" w:hAnsi="Garamond" w:cs="Times New Roman"/>
          <w:noProof/>
          <w:sz w:val="24"/>
          <w:szCs w:val="24"/>
          <w:lang w:val="ro-RO"/>
        </w:rPr>
        <w:t> 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-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 se caută fişierul unde imaginea este stocată, iar apoi dublu-clic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Logo-ul se adaugă la formular</w:t>
      </w: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. Există posibilitatea de a-l muta în altă locaţie, de a-l prin mutarea cursorului la marginea logo-ului până când se modifică într-o săgeată dublu, şi apoi trăgând în direcţia săgeţilor.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jc w:val="center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Modificarea modului de aranjare a obiectelor în formular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Se deschide formularul în modul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Design View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Se execută clic dreapta pe suprafaţa liberă a formularului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/ Tab Order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Se execută clic pe un câmp al cărui loc de tabulare dorim să-l schimbăm, pentru a-l selecta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Se execută clic pe câmpul selectat şi se „trage” pe noua poziţie în cadrul ordinii</w:t>
      </w:r>
    </w:p>
    <w:p w:rsidR="006A6C1D" w:rsidRPr="006A6C1D" w:rsidRDefault="006A6C1D" w:rsidP="006A6C1D">
      <w:pPr>
        <w:spacing w:line="243" w:lineRule="atLeast"/>
        <w:rPr>
          <w:rFonts w:ascii="Garamond" w:eastAsia="Times New Roman" w:hAnsi="Garamond" w:cs="Arial"/>
          <w:noProof/>
          <w:sz w:val="24"/>
          <w:szCs w:val="24"/>
          <w:lang w:val="ro-RO"/>
        </w:rPr>
      </w:pPr>
      <w:r w:rsidRPr="006A6C1D">
        <w:rPr>
          <w:rFonts w:ascii="Garamond" w:eastAsia="Times New Roman" w:hAnsi="Garamond" w:cs="Arial"/>
          <w:noProof/>
          <w:sz w:val="24"/>
          <w:szCs w:val="24"/>
          <w:lang w:val="ro-RO"/>
        </w:rPr>
        <w:t>- Se apasă butonul </w:t>
      </w:r>
      <w:r w:rsidRPr="006A6C1D">
        <w:rPr>
          <w:rFonts w:ascii="Garamond" w:eastAsia="Times New Roman" w:hAnsi="Garamond" w:cs="Arial"/>
          <w:b/>
          <w:bCs/>
          <w:noProof/>
          <w:sz w:val="24"/>
          <w:szCs w:val="24"/>
          <w:lang w:val="ro-RO"/>
        </w:rPr>
        <w:t>OK.</w:t>
      </w:r>
    </w:p>
    <w:p w:rsidR="001F1B38" w:rsidRPr="006A6C1D" w:rsidRDefault="001F1B38">
      <w:pPr>
        <w:rPr>
          <w:rFonts w:ascii="Garamond" w:hAnsi="Garamond"/>
          <w:noProof/>
          <w:sz w:val="24"/>
          <w:szCs w:val="24"/>
          <w:lang w:val="ro-RO"/>
        </w:rPr>
      </w:pPr>
    </w:p>
    <w:sectPr w:rsidR="001F1B38" w:rsidRPr="006A6C1D" w:rsidSect="006A6C1D">
      <w:pgSz w:w="11907" w:h="16840" w:code="9"/>
      <w:pgMar w:top="113" w:right="397" w:bottom="5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314"/>
    <w:multiLevelType w:val="multilevel"/>
    <w:tmpl w:val="0E9E0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B35AB"/>
    <w:rsid w:val="001F1B38"/>
    <w:rsid w:val="00271A1A"/>
    <w:rsid w:val="00626143"/>
    <w:rsid w:val="006A6C1D"/>
    <w:rsid w:val="00BB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38"/>
  </w:style>
  <w:style w:type="paragraph" w:styleId="Titlu2">
    <w:name w:val="heading 2"/>
    <w:basedOn w:val="Normal"/>
    <w:link w:val="Titlu2Caracter"/>
    <w:uiPriority w:val="9"/>
    <w:qFormat/>
    <w:rsid w:val="006A6C1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BB35A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B35AB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6A6C1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Robust">
    <w:name w:val="Strong"/>
    <w:basedOn w:val="Fontdeparagrafimplicit"/>
    <w:uiPriority w:val="22"/>
    <w:qFormat/>
    <w:rsid w:val="006A6C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6C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A6C1D"/>
  </w:style>
  <w:style w:type="character" w:styleId="Accentuat">
    <w:name w:val="Emphasis"/>
    <w:basedOn w:val="Fontdeparagrafimplicit"/>
    <w:uiPriority w:val="20"/>
    <w:qFormat/>
    <w:rsid w:val="006A6C1D"/>
    <w:rPr>
      <w:i/>
      <w:iCs/>
    </w:rPr>
  </w:style>
  <w:style w:type="character" w:styleId="Hyperlink">
    <w:name w:val="Hyperlink"/>
    <w:basedOn w:val="Fontdeparagrafimplicit"/>
    <w:uiPriority w:val="99"/>
    <w:semiHidden/>
    <w:unhideWhenUsed/>
    <w:rsid w:val="006A6C1D"/>
    <w:rPr>
      <w:color w:val="0000FF"/>
      <w:u w:val="single"/>
    </w:rPr>
  </w:style>
  <w:style w:type="character" w:customStyle="1" w:styleId="spelle">
    <w:name w:val="spelle"/>
    <w:basedOn w:val="Fontdeparagrafimplicit"/>
    <w:rsid w:val="006A6C1D"/>
  </w:style>
  <w:style w:type="character" w:customStyle="1" w:styleId="grame">
    <w:name w:val="grame"/>
    <w:basedOn w:val="Fontdeparagrafimplicit"/>
    <w:rsid w:val="006A6C1D"/>
  </w:style>
  <w:style w:type="character" w:customStyle="1" w:styleId="hps">
    <w:name w:val="hps"/>
    <w:basedOn w:val="Fontdeparagrafimplicit"/>
    <w:rsid w:val="006A6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1971m</dc:creator>
  <cp:keywords/>
  <dc:description/>
  <cp:lastModifiedBy>1971m</cp:lastModifiedBy>
  <cp:revision>2</cp:revision>
  <dcterms:created xsi:type="dcterms:W3CDTF">2013-01-30T11:26:00Z</dcterms:created>
  <dcterms:modified xsi:type="dcterms:W3CDTF">2013-01-30T11:37:00Z</dcterms:modified>
</cp:coreProperties>
</file>